
<file path=[Content_Types].xml><?xml version="1.0" encoding="utf-8"?>
<Types xmlns="http://schemas.openxmlformats.org/package/2006/content-types">
  <Default Extension="png" ContentType="image/png"/>
  <Default Extension="tiff" ContentType="image/tif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Figure captions: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1. Soil organic matter content in each sampling area.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2. Flowchart of data fusion concepts.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3. Raw spectra and various preprocessed spectra.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4. Characteristic wavelength screening results and average soil spectra for each region.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5. Comparison of model training set and prediction set under single spectral data.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6. Comparison of non-fusion and fusion data models under SNV+VCPA-IRIV approach.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360" w:lineRule="auto"/>
        <w:jc w:val="both"/>
        <w:textAlignment w:val="auto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7. Effectiveness of linear and nonlinear optimal models under fusion data.</w:t>
      </w: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1. Soil organic matter content in each sampling area. (a)Soil samples of tea plantations in Rizhao; (b)Soil samples of tea plantations in Qingdao; (c)Soil samples of tea plantations in Linyi.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56"/>
        <w:gridCol w:w="2833"/>
        <w:gridCol w:w="283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5" w:hRule="exact"/>
        </w:trPr>
        <w:tc>
          <w:tcPr>
            <w:tcW w:w="2840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1663065" cy="1644015"/>
                  <wp:effectExtent l="0" t="0" r="13335" b="1905"/>
                  <wp:docPr id="12" name="图片 12" descr="有机质值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有机质值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1659255" cy="1644015"/>
                  <wp:effectExtent l="0" t="0" r="1905" b="1905"/>
                  <wp:docPr id="11" name="图片 11" descr="有机质值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有机质值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255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1655445" cy="1631950"/>
                  <wp:effectExtent l="0" t="0" r="5715" b="13970"/>
                  <wp:docPr id="13" name="图片 13" descr="有机质值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有机质值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44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exact"/>
        </w:trPr>
        <w:tc>
          <w:tcPr>
            <w:tcW w:w="2840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284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left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  <w:tc>
          <w:tcPr>
            <w:tcW w:w="284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(c)</w:t>
            </w:r>
          </w:p>
        </w:tc>
      </w:tr>
    </w:tbl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2. Flowchart of data fusion concepts.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after="240"/>
        <w:jc w:val="center"/>
        <w:textAlignment w:val="auto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039995" cy="2428875"/>
            <wp:effectExtent l="0" t="0" r="4445" b="9525"/>
            <wp:docPr id="22" name="图片 22" descr="流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流程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3. Raw spectra and various preprocessed spectra. (a)Raw spectra; (b)Spectra after MSC processing; (c)Spectra after SMOOTH processing; (d)Spectra after SNV processing.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2225" cy="2320925"/>
                  <wp:effectExtent l="0" t="0" r="13335" b="10795"/>
                  <wp:docPr id="1" name="图片 1" descr="光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光谱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32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52065" cy="2304415"/>
                  <wp:effectExtent l="0" t="0" r="8255" b="12065"/>
                  <wp:docPr id="2" name="图片 2" descr="ms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msc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065" cy="230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4261" w:type="dxa"/>
            <w:tcBorders>
              <w:tl2br w:val="nil"/>
              <w:tr2bl w:val="nil"/>
            </w:tcBorders>
            <w:vAlign w:val="bottom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2225" cy="2320925"/>
                  <wp:effectExtent l="0" t="0" r="13335" b="10795"/>
                  <wp:docPr id="3" name="图片 3" descr="smoo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smooth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32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3495" cy="2322195"/>
                  <wp:effectExtent l="0" t="0" r="12065" b="9525"/>
                  <wp:docPr id="4" name="图片 4" descr="sn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snv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495" cy="232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(c)</w:t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(d)</w:t>
            </w:r>
          </w:p>
        </w:tc>
      </w:tr>
    </w:tbl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4. Characteristic wavelength screening results and average soil spectra for each region. (a)Distribution of characteristic wavelength screening after MSC preprocessing; (b)Distribution of characteristic wavelength screening after SMOOTH preprocessing; (c)Distribution of characteristic wavelength screening after SNV preprocessing; (d) Distribution of characteristic wavelength screening after SNV preprocessing.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97"/>
        <w:gridCol w:w="422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2" w:hRule="exac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639060" cy="2139315"/>
                  <wp:effectExtent l="0" t="0" r="12700" b="9525"/>
                  <wp:docPr id="5" name="图片 5" descr="D:\“文件”夹\研究生\光谱-zhw\论文-土壤高光谱有机质预测\论文图稿\筛选1.tif筛选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“文件”夹\研究生\光谱-zhw\论文-土壤高光谱有机质预测\论文图稿\筛选1.tif筛选1"/>
                          <pic:cNvPicPr/>
                        </pic:nvPicPr>
                        <pic:blipFill>
                          <a:blip r:embed="rId12"/>
                          <a:srcRect l="1092" t="1606" r="1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060" cy="213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604770" cy="2172970"/>
                  <wp:effectExtent l="0" t="0" r="0" b="6350"/>
                  <wp:docPr id="6" name="图片 6" descr="D:\“文件”夹\研究生\光谱-zhw\论文-土壤高光谱有机质预测\论文图稿\筛选2.tif筛选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“文件”夹\研究生\光谱-zhw\论文-土壤高光谱有机质预测\论文图稿\筛选2.tif筛选2"/>
                          <pic:cNvPicPr/>
                        </pic:nvPicPr>
                        <pic:blipFill>
                          <a:blip r:embed="rId13"/>
                          <a:srcRect l="802" r="-5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770" cy="217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exac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2" w:hRule="exact"/>
        </w:trPr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84450" cy="2160270"/>
                  <wp:effectExtent l="0" t="0" r="6350" b="3810"/>
                  <wp:docPr id="7" name="图片 7" descr="D:\“文件”夹\研究生\光谱-zhw\论文-土壤高光谱有机质预测\论文图稿\筛选3.tif筛选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“文件”夹\研究生\光谱-zhw\论文-土壤高光谱有机质预测\论文图稿\筛选3.tif筛选3"/>
                          <pic:cNvPicPr/>
                        </pic:nvPicPr>
                        <pic:blipFill>
                          <a:blip r:embed="rId14"/>
                          <a:srcRect l="770" t="2064" r="1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45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right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290445" cy="2074545"/>
                  <wp:effectExtent l="0" t="0" r="10795" b="13335"/>
                  <wp:docPr id="9" name="图片 9" descr="平均光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平均光谱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45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exac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(c)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(d)</w:t>
            </w:r>
          </w:p>
        </w:tc>
      </w:tr>
    </w:tbl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5. Comparison of model training set and prediction set under single spectral data. (a)MSC+VCPA-IRIA+SVR; (b)SNV+VCPA+PLSR.</w:t>
      </w:r>
    </w:p>
    <w:tbl>
      <w:tblPr>
        <w:tblStyle w:val="5"/>
        <w:tblW w:w="1133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8" w:hRule="exac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14600" cy="2348230"/>
                  <wp:effectExtent l="0" t="0" r="0" b="13970"/>
                  <wp:docPr id="10" name="图片 10" descr="D:\“文件”夹\研究生\光谱-zhw\论文-土壤高光谱有机质预测\论文图稿\untitled.tif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“文件”夹\研究生\光谱-zhw\论文-土壤高光谱有机质预测\论文图稿\untitled.tifuntitled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34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11425" cy="2320290"/>
                  <wp:effectExtent l="0" t="0" r="3175" b="11430"/>
                  <wp:docPr id="14" name="图片 14" descr="D:\“文件”夹\研究生\光谱-zhw\论文-土壤高光谱有机质预测\论文图稿\untitled1.tifuntitle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“文件”夹\研究生\光谱-zhw\论文-土壤高光谱有机质预测\论文图稿\untitled1.tifuntitled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1425" cy="2320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exact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240"/>
              <w:jc w:val="both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</w:tr>
    </w:tbl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6. Comparison of non-fusion and fusion data models under SNV+VCPA-IRIV approach. (a)Parameter optimization process for a single spectral data model; (b)Comparison of training and prediction sets of single spectral data models; (c)Parameter optimization process for fusion data models; (d)Comparison of training and prediction sets of fusion data models.</w:t>
      </w:r>
    </w:p>
    <w:tbl>
      <w:tblPr>
        <w:tblStyle w:val="5"/>
        <w:tblW w:w="8522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2225" cy="2275205"/>
                  <wp:effectExtent l="0" t="0" r="13335" b="10795"/>
                  <wp:docPr id="15" name="图片 15" descr="cg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cg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275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7305" cy="2417445"/>
                  <wp:effectExtent l="0" t="0" r="8255" b="5715"/>
                  <wp:docPr id="16" name="图片 16" descr="s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sd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305" cy="2417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5400" cy="2266950"/>
                  <wp:effectExtent l="0" t="0" r="10160" b="3810"/>
                  <wp:docPr id="23" name="图片 23" descr="cg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cg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400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57145" cy="2401570"/>
                  <wp:effectExtent l="0" t="0" r="3175" b="6350"/>
                  <wp:docPr id="17" name="图片 17" descr="s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sd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145" cy="240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(c)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(d)</w:t>
            </w:r>
          </w:p>
        </w:tc>
      </w:tr>
    </w:tbl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jc w:val="both"/>
        <w:rPr>
          <w:rFonts w:hint="default" w:ascii="Times New Roman" w:hAnsi="Times New Roman" w:eastAsia="宋体" w:cs="Times New Roman"/>
          <w:b w:val="0"/>
          <w:bCs/>
          <w:kern w:val="0"/>
          <w:sz w:val="24"/>
          <w:szCs w:val="24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480" w:lineRule="auto"/>
        <w:jc w:val="both"/>
        <w:textAlignment w:val="auto"/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Figure 7. Effectiveness of linear and nonlinear optimal models under fusion data. (a)</w:t>
      </w:r>
      <w:r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  <w:t>SNV</w:t>
      </w: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+</w:t>
      </w:r>
      <w:r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  <w:t>VCPA-PLSR</w:t>
      </w: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>; (b)</w:t>
      </w:r>
      <w:r>
        <w:rPr>
          <w:rFonts w:hint="default" w:eastAsia="宋体" w:cs="Times New Roman"/>
          <w:b w:val="0"/>
          <w:bCs/>
          <w:kern w:val="0"/>
          <w:sz w:val="24"/>
          <w:szCs w:val="24"/>
          <w:lang w:val="en-US" w:eastAsia="zh-CN"/>
        </w:rPr>
        <w:t>MSC+VCPA-IRIV+SVR</w:t>
      </w:r>
      <w:r>
        <w:rPr>
          <w:rFonts w:hint="eastAsia" w:eastAsia="宋体" w:cs="Times New Roman"/>
          <w:b w:val="0"/>
          <w:bCs/>
          <w:kern w:val="0"/>
          <w:sz w:val="24"/>
          <w:szCs w:val="24"/>
          <w:lang w:val="en-US" w:eastAsia="zh-CN"/>
        </w:rPr>
        <w:t xml:space="preserve">. </w:t>
      </w:r>
    </w:p>
    <w:tbl>
      <w:tblPr>
        <w:tblStyle w:val="5"/>
        <w:tblW w:w="1133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8" w:hRule="exact"/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83180" cy="2386965"/>
                  <wp:effectExtent l="0" t="0" r="7620" b="5715"/>
                  <wp:docPr id="21" name="图片 21" descr="s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sd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180" cy="238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2225" cy="2385060"/>
                  <wp:effectExtent l="0" t="0" r="13335" b="7620"/>
                  <wp:docPr id="20" name="图片 20" descr="s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sd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38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(a)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outlineLvl w:val="0"/>
              <w:rPr>
                <w:rFonts w:hint="default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(b)</w:t>
            </w:r>
          </w:p>
        </w:tc>
      </w:tr>
    </w:tbl>
    <w:p>
      <w:pPr>
        <w:rPr>
          <w:rFonts w:hint="default" w:ascii="Times New Roman" w:hAnsi="Times New Roman" w:cs="Times New Roman"/>
          <w:sz w:val="21"/>
          <w:szCs w:val="21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YwMGQ3ZGE3MTBiNTVkYTAzMzdhODljNmNhMzQyNmIifQ=="/>
  </w:docVars>
  <w:rsids>
    <w:rsidRoot w:val="00000000"/>
    <w:rsid w:val="02570B64"/>
    <w:rsid w:val="111A65FE"/>
    <w:rsid w:val="1E12585D"/>
    <w:rsid w:val="220D4A0A"/>
    <w:rsid w:val="47E22FFE"/>
    <w:rsid w:val="486D6227"/>
    <w:rsid w:val="58677E7F"/>
    <w:rsid w:val="5AEE2B1C"/>
    <w:rsid w:val="7A2000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semiHidden/>
    <w:unhideWhenUsed/>
    <w:qFormat/>
    <w:uiPriority w:val="0"/>
    <w:rPr>
      <w:rFonts w:ascii="Times New Roman" w:hAnsi="Times New Roman" w:eastAsia="黑体"/>
      <w:sz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MDPI_3.1_text"/>
    <w:qFormat/>
    <w:uiPriority w:val="0"/>
    <w:pPr>
      <w:adjustRightInd w:val="0"/>
      <w:snapToGrid w:val="0"/>
      <w:spacing w:line="228" w:lineRule="auto"/>
      <w:ind w:left="2608" w:firstLine="425"/>
      <w:jc w:val="both"/>
    </w:pPr>
    <w:rPr>
      <w:rFonts w:ascii="Palatino Linotype" w:hAnsi="Palatino Linotype" w:eastAsia="Times New Roman" w:cs="Times New Roman"/>
      <w:snapToGrid w:val="0"/>
      <w:color w:val="000000"/>
      <w:szCs w:val="22"/>
      <w:lang w:val="en-US" w:eastAsia="de-DE" w:bidi="en-US"/>
    </w:rPr>
  </w:style>
  <w:style w:type="paragraph" w:customStyle="1" w:styleId="8">
    <w:name w:val="MDPI_5.2_figure"/>
    <w:qFormat/>
    <w:uiPriority w:val="0"/>
    <w:pPr>
      <w:adjustRightInd w:val="0"/>
      <w:snapToGrid w:val="0"/>
      <w:spacing w:before="240" w:after="120"/>
      <w:jc w:val="center"/>
    </w:pPr>
    <w:rPr>
      <w:rFonts w:ascii="Palatino Linotype" w:hAnsi="Palatino Linotype" w:eastAsia="Times New Roman" w:cs="Times New Roman"/>
      <w:snapToGrid w:val="0"/>
      <w:color w:val="000000"/>
      <w:lang w:val="en-US" w:eastAsia="de-DE" w:bidi="en-US"/>
    </w:rPr>
  </w:style>
  <w:style w:type="paragraph" w:customStyle="1" w:styleId="9">
    <w:name w:val="MDPI_4.2_table_body"/>
    <w:qFormat/>
    <w:uiPriority w:val="0"/>
    <w:pPr>
      <w:adjustRightInd w:val="0"/>
      <w:snapToGrid w:val="0"/>
      <w:spacing w:line="260" w:lineRule="atLeast"/>
      <w:jc w:val="center"/>
    </w:pPr>
    <w:rPr>
      <w:rFonts w:ascii="Palatino Linotype" w:hAnsi="Palatino Linotype" w:eastAsia="Times New Roman" w:cs="Times New Roman"/>
      <w:snapToGrid w:val="0"/>
      <w:color w:val="000000"/>
      <w:lang w:val="en-US" w:eastAsia="de-DE"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tiff"/><Relationship Id="rId22" Type="http://schemas.openxmlformats.org/officeDocument/2006/relationships/image" Target="media/image19.tiff"/><Relationship Id="rId21" Type="http://schemas.openxmlformats.org/officeDocument/2006/relationships/image" Target="media/image18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jpeg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408</Words>
  <Characters>2357</Characters>
  <Lines>0</Lines>
  <Paragraphs>0</Paragraphs>
  <TotalTime>1</TotalTime>
  <ScaleCrop>false</ScaleCrop>
  <LinksUpToDate>false</LinksUpToDate>
  <CharactersWithSpaces>2731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2023-08-04T00:36:00Z</dcterms:created>
  <dc:creator>alee</dc:creator>
  <cp:lastModifiedBy>张浩文</cp:lastModifiedBy>
  <dcterms:modified xsi:type="dcterms:W3CDTF">2023-10-26T04:16:35Z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23C5D6F2472247D189FCF72E7ADE0096</vt:lpwstr>
  </property>
</Properties>
</file>